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F8FD" w14:textId="6A3E8E8A" w:rsidR="00AF5219" w:rsidRDefault="007E5AF3" w:rsidP="001530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UZAKTAN </w:t>
      </w:r>
      <w:r w:rsidR="003351D9">
        <w:rPr>
          <w:sz w:val="24"/>
          <w:szCs w:val="24"/>
        </w:rPr>
        <w:t>EĞİTİM</w:t>
      </w:r>
      <w:r>
        <w:rPr>
          <w:sz w:val="24"/>
          <w:szCs w:val="24"/>
        </w:rPr>
        <w:t xml:space="preserve"> SÜRECİNDE </w:t>
      </w:r>
      <w:r w:rsidR="0015308D">
        <w:rPr>
          <w:sz w:val="24"/>
          <w:szCs w:val="24"/>
        </w:rPr>
        <w:t xml:space="preserve">ÖĞRETMENİN </w:t>
      </w:r>
      <w:r w:rsidR="002633D0">
        <w:rPr>
          <w:sz w:val="24"/>
          <w:szCs w:val="24"/>
        </w:rPr>
        <w:t>GÜNLÜK AKIŞI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0F451E" w14:paraId="1DF5C75A" w14:textId="77777777" w:rsidTr="000F451E">
        <w:tc>
          <w:tcPr>
            <w:tcW w:w="1749" w:type="dxa"/>
          </w:tcPr>
          <w:p w14:paraId="5B0F6F3B" w14:textId="41634C10" w:rsidR="000F451E" w:rsidRDefault="000F451E" w:rsidP="00153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Saat</w:t>
            </w:r>
          </w:p>
        </w:tc>
        <w:tc>
          <w:tcPr>
            <w:tcW w:w="1749" w:type="dxa"/>
          </w:tcPr>
          <w:p w14:paraId="7A2B119B" w14:textId="07F0DECE" w:rsidR="000F451E" w:rsidRDefault="000F451E" w:rsidP="00153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749" w:type="dxa"/>
          </w:tcPr>
          <w:p w14:paraId="614F6C14" w14:textId="348F92B2" w:rsidR="000F451E" w:rsidRDefault="000F451E" w:rsidP="00153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1749" w:type="dxa"/>
          </w:tcPr>
          <w:p w14:paraId="3EF23660" w14:textId="6A9AF443" w:rsidR="000F451E" w:rsidRDefault="000F451E" w:rsidP="00153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749" w:type="dxa"/>
          </w:tcPr>
          <w:p w14:paraId="6D1CC50F" w14:textId="7D2254A3" w:rsidR="000F451E" w:rsidRDefault="000F451E" w:rsidP="00153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Perşembe </w:t>
            </w:r>
          </w:p>
        </w:tc>
        <w:tc>
          <w:tcPr>
            <w:tcW w:w="1749" w:type="dxa"/>
          </w:tcPr>
          <w:p w14:paraId="03C0B588" w14:textId="22B53142" w:rsidR="000F451E" w:rsidRDefault="000F451E" w:rsidP="00153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Cuma </w:t>
            </w:r>
          </w:p>
        </w:tc>
        <w:tc>
          <w:tcPr>
            <w:tcW w:w="1750" w:type="dxa"/>
          </w:tcPr>
          <w:p w14:paraId="1300D73C" w14:textId="720585CE" w:rsidR="000F451E" w:rsidRDefault="000F451E" w:rsidP="00153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Cumartesi </w:t>
            </w:r>
          </w:p>
        </w:tc>
        <w:tc>
          <w:tcPr>
            <w:tcW w:w="1750" w:type="dxa"/>
          </w:tcPr>
          <w:p w14:paraId="224DCE73" w14:textId="06B81E90" w:rsidR="000F451E" w:rsidRDefault="000F451E" w:rsidP="00153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Pazar </w:t>
            </w:r>
          </w:p>
        </w:tc>
      </w:tr>
      <w:tr w:rsidR="000F451E" w14:paraId="06E85AE2" w14:textId="77777777" w:rsidTr="000F451E">
        <w:tc>
          <w:tcPr>
            <w:tcW w:w="1749" w:type="dxa"/>
          </w:tcPr>
          <w:p w14:paraId="78ED9CA9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4E9FFED9" w14:textId="208EB6E8" w:rsidR="00D04FC6" w:rsidRDefault="00D04FC6" w:rsidP="00D04FC6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6B00A39F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1291EDF8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03630975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096E7020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6CD02BF4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09330F8D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</w:tr>
      <w:tr w:rsidR="000F451E" w14:paraId="6E4E1928" w14:textId="77777777" w:rsidTr="000F451E">
        <w:tc>
          <w:tcPr>
            <w:tcW w:w="1749" w:type="dxa"/>
          </w:tcPr>
          <w:p w14:paraId="1AF34E98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031AE36E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3993AE01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71873B4C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6BFAC8C5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0EF518A4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6BBF14C8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1C8D2841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</w:tr>
      <w:tr w:rsidR="000F451E" w14:paraId="72333C1E" w14:textId="77777777" w:rsidTr="000F451E">
        <w:tc>
          <w:tcPr>
            <w:tcW w:w="1749" w:type="dxa"/>
          </w:tcPr>
          <w:p w14:paraId="452801AD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2AD5244A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4DDDE793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5509D130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74AAEFA8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5CB8FC56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3FB55645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2ABB658B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</w:tr>
      <w:tr w:rsidR="000F451E" w14:paraId="0C201569" w14:textId="77777777" w:rsidTr="000F451E">
        <w:tc>
          <w:tcPr>
            <w:tcW w:w="1749" w:type="dxa"/>
          </w:tcPr>
          <w:p w14:paraId="329634B3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47707CC9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417008FB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0215567C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07A38999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27E26F0E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34CB2699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709480DA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</w:tr>
      <w:tr w:rsidR="000F451E" w14:paraId="03299ADA" w14:textId="77777777" w:rsidTr="000F451E">
        <w:tc>
          <w:tcPr>
            <w:tcW w:w="1749" w:type="dxa"/>
          </w:tcPr>
          <w:p w14:paraId="45E20FB9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0C81F6FD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70ED0606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500D0446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1E69C115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5A20F953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3E09D5EB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1A608060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</w:tr>
      <w:tr w:rsidR="000F451E" w14:paraId="2F768A91" w14:textId="77777777" w:rsidTr="000F451E">
        <w:tc>
          <w:tcPr>
            <w:tcW w:w="1749" w:type="dxa"/>
          </w:tcPr>
          <w:p w14:paraId="6E26449B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4D22DCFB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4D845E87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6A2B369C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16DAE926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672F0E8D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134E1676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35C05B2C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</w:tr>
      <w:tr w:rsidR="000F451E" w14:paraId="0A7C19AA" w14:textId="77777777" w:rsidTr="000F451E">
        <w:tc>
          <w:tcPr>
            <w:tcW w:w="1749" w:type="dxa"/>
          </w:tcPr>
          <w:p w14:paraId="71AE9F82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532A3F54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16CC5229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37789DCD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294A9013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2C85F122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29808317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4231C5BF" w14:textId="77777777" w:rsidR="000F451E" w:rsidRDefault="000F451E" w:rsidP="0015308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2B70B4" w14:textId="0139045B" w:rsidR="00AF5219" w:rsidRDefault="00AF5219" w:rsidP="00D04FC6">
      <w:pPr>
        <w:rPr>
          <w:sz w:val="24"/>
          <w:szCs w:val="24"/>
        </w:rPr>
      </w:pPr>
    </w:p>
    <w:p w14:paraId="1FDBA5C9" w14:textId="35648B97" w:rsidR="0015308D" w:rsidRPr="008F46E4" w:rsidRDefault="00D04FC6" w:rsidP="00D04FC6">
      <w:r w:rsidRPr="008F46E4">
        <w:t xml:space="preserve">Yukarıdaki </w:t>
      </w:r>
      <w:bookmarkStart w:id="0" w:name="_GoBack"/>
      <w:r w:rsidRPr="008F46E4">
        <w:t xml:space="preserve">gibi bir çizelgeyi her öğretmen kendi yaşantısına ve öğrencilerine uyumlu olarak düzenleyebilir. Burada önemli olan nokta, öğretmenin </w:t>
      </w:r>
      <w:r w:rsidR="0003275D" w:rsidRPr="008F46E4">
        <w:t>kendisi ve</w:t>
      </w:r>
      <w:r w:rsidRPr="008F46E4">
        <w:t xml:space="preserve"> öğrencileri için istikrarlı rutinler oluşturmasıdır. Bir öğretmenin gün akışında neler olabilir?</w:t>
      </w:r>
      <w:bookmarkEnd w:id="0"/>
    </w:p>
    <w:p w14:paraId="6970EE01" w14:textId="05DC81FB" w:rsidR="00D04FC6" w:rsidRPr="008F46E4" w:rsidRDefault="00D04FC6" w:rsidP="00D04FC6">
      <w:pPr>
        <w:pStyle w:val="ListeParagraf"/>
        <w:numPr>
          <w:ilvl w:val="0"/>
          <w:numId w:val="1"/>
        </w:numPr>
      </w:pPr>
      <w:r w:rsidRPr="008F46E4">
        <w:t>Öz</w:t>
      </w:r>
      <w:r w:rsidR="0003275D" w:rsidRPr="008F46E4">
        <w:t xml:space="preserve"> </w:t>
      </w:r>
      <w:r w:rsidRPr="008F46E4">
        <w:t>bakım zamanı</w:t>
      </w:r>
    </w:p>
    <w:p w14:paraId="774C49A1" w14:textId="0A8F9D62" w:rsidR="00D04FC6" w:rsidRPr="008F46E4" w:rsidRDefault="00D04FC6" w:rsidP="00D04FC6">
      <w:pPr>
        <w:pStyle w:val="ListeParagraf"/>
        <w:numPr>
          <w:ilvl w:val="0"/>
          <w:numId w:val="1"/>
        </w:numPr>
      </w:pPr>
      <w:r w:rsidRPr="008F46E4">
        <w:t>Yemek, ara atıştırma ve çay/kahve zamanları</w:t>
      </w:r>
    </w:p>
    <w:p w14:paraId="1B46B064" w14:textId="6CDCE549" w:rsidR="00AF5219" w:rsidRPr="008F46E4" w:rsidRDefault="00D04FC6" w:rsidP="00AF5219">
      <w:pPr>
        <w:pStyle w:val="ListeParagraf"/>
        <w:numPr>
          <w:ilvl w:val="0"/>
          <w:numId w:val="1"/>
        </w:numPr>
      </w:pPr>
      <w:r w:rsidRPr="008F46E4">
        <w:t>Öğrencilerle bireysel görüşme zamanı: 10’ar dakikayı aşmayan görüşmeler. Bir öğrenciyle haftada iki</w:t>
      </w:r>
      <w:r w:rsidR="0003275D" w:rsidRPr="008F46E4">
        <w:t>/</w:t>
      </w:r>
      <w:r w:rsidRPr="008F46E4">
        <w:t xml:space="preserve">üç kez görüşme planlanırsa, bu planlamaya göre bir günde ayrılması gereken </w:t>
      </w:r>
      <w:r w:rsidR="0003275D" w:rsidRPr="008F46E4">
        <w:t xml:space="preserve">toplam </w:t>
      </w:r>
      <w:r w:rsidRPr="008F46E4">
        <w:t>süre belirlenir.</w:t>
      </w:r>
      <w:r w:rsidR="0003275D" w:rsidRPr="008F46E4">
        <w:t xml:space="preserve"> Görüşmelerde </w:t>
      </w:r>
      <w:r w:rsidRPr="008F46E4">
        <w:t>verilen görevlerle ilgili takip yapma,</w:t>
      </w:r>
      <w:r w:rsidR="0003275D" w:rsidRPr="008F46E4">
        <w:t xml:space="preserve"> anlaşılmayan noktaların açıklanması, yeni görevler vermenin yanı sıra öğrenciyle bağ kurma önemsenmelidir</w:t>
      </w:r>
      <w:r w:rsidR="00AF5219" w:rsidRPr="008F46E4">
        <w:t>. Veli görüşmeleri de yapılabilir.</w:t>
      </w:r>
    </w:p>
    <w:p w14:paraId="3BC6BF77" w14:textId="73ED2B9D" w:rsidR="0003275D" w:rsidRPr="008F46E4" w:rsidRDefault="0003275D" w:rsidP="00D04FC6">
      <w:pPr>
        <w:pStyle w:val="ListeParagraf"/>
        <w:numPr>
          <w:ilvl w:val="0"/>
          <w:numId w:val="1"/>
        </w:numPr>
      </w:pPr>
      <w:r w:rsidRPr="008F46E4">
        <w:t>Hobi zamanı</w:t>
      </w:r>
    </w:p>
    <w:p w14:paraId="620580AF" w14:textId="733617CE" w:rsidR="0003275D" w:rsidRPr="008F46E4" w:rsidRDefault="0003275D" w:rsidP="00D04FC6">
      <w:pPr>
        <w:pStyle w:val="ListeParagraf"/>
        <w:numPr>
          <w:ilvl w:val="0"/>
          <w:numId w:val="1"/>
        </w:numPr>
      </w:pPr>
      <w:r w:rsidRPr="008F46E4">
        <w:t>Öğretmen ağındaki arkadaşlarla görüşme zamanı (</w:t>
      </w:r>
      <w:proofErr w:type="spellStart"/>
      <w:r w:rsidRPr="008F46E4">
        <w:t>Zoom</w:t>
      </w:r>
      <w:proofErr w:type="spellEnd"/>
      <w:r w:rsidRPr="008F46E4">
        <w:t xml:space="preserve"> Meeting veya </w:t>
      </w:r>
      <w:proofErr w:type="spellStart"/>
      <w:r w:rsidRPr="008F46E4">
        <w:t>Whatsapp</w:t>
      </w:r>
      <w:proofErr w:type="spellEnd"/>
      <w:r w:rsidRPr="008F46E4">
        <w:t xml:space="preserve"> grup konuşmaları olabilir.)</w:t>
      </w:r>
    </w:p>
    <w:p w14:paraId="7D3C3FA8" w14:textId="13ED8AA9" w:rsidR="0003275D" w:rsidRPr="008F46E4" w:rsidRDefault="0003275D" w:rsidP="00D04FC6">
      <w:pPr>
        <w:pStyle w:val="ListeParagraf"/>
        <w:numPr>
          <w:ilvl w:val="0"/>
          <w:numId w:val="1"/>
        </w:numPr>
      </w:pPr>
      <w:r w:rsidRPr="008F46E4">
        <w:t>Sosyal çevreyle online iletişim zamanı</w:t>
      </w:r>
    </w:p>
    <w:p w14:paraId="1AED2593" w14:textId="40E77D79" w:rsidR="0003275D" w:rsidRPr="008F46E4" w:rsidRDefault="0003275D" w:rsidP="00D04FC6">
      <w:pPr>
        <w:pStyle w:val="ListeParagraf"/>
        <w:numPr>
          <w:ilvl w:val="0"/>
          <w:numId w:val="1"/>
        </w:numPr>
      </w:pPr>
      <w:r w:rsidRPr="008F46E4">
        <w:t>Planlama zamanı</w:t>
      </w:r>
    </w:p>
    <w:p w14:paraId="1757D202" w14:textId="39D62A38" w:rsidR="0003275D" w:rsidRDefault="0003275D" w:rsidP="00D04FC6">
      <w:pPr>
        <w:pStyle w:val="ListeParagraf"/>
        <w:numPr>
          <w:ilvl w:val="0"/>
          <w:numId w:val="1"/>
        </w:numPr>
      </w:pPr>
      <w:r w:rsidRPr="008F46E4">
        <w:t>İçerik oluşturma zamanı</w:t>
      </w:r>
    </w:p>
    <w:p w14:paraId="2B50FA2D" w14:textId="1FB53EDE" w:rsidR="008F46E4" w:rsidRPr="008F46E4" w:rsidRDefault="008F46E4" w:rsidP="00D04FC6">
      <w:pPr>
        <w:pStyle w:val="ListeParagraf"/>
        <w:numPr>
          <w:ilvl w:val="0"/>
          <w:numId w:val="1"/>
        </w:numPr>
      </w:pPr>
      <w:r>
        <w:t>Egzersiz zamanı</w:t>
      </w:r>
    </w:p>
    <w:p w14:paraId="5ED581AC" w14:textId="2147DE22" w:rsidR="0003275D" w:rsidRPr="008F46E4" w:rsidRDefault="0003275D" w:rsidP="0003275D">
      <w:pPr>
        <w:pStyle w:val="ListeParagraf"/>
        <w:numPr>
          <w:ilvl w:val="0"/>
          <w:numId w:val="1"/>
        </w:numPr>
      </w:pPr>
      <w:r w:rsidRPr="008F46E4">
        <w:t>Birine yardım etme/jest yapma zamanı</w:t>
      </w:r>
    </w:p>
    <w:p w14:paraId="527B0AD9" w14:textId="64D22ECA" w:rsidR="0003275D" w:rsidRPr="008F46E4" w:rsidRDefault="002633D0" w:rsidP="00D04FC6">
      <w:pPr>
        <w:pStyle w:val="ListeParagraf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9D233A" wp14:editId="6E59F90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606040" cy="959044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A LOGO İSİMLİ PNG  (2)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959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75D" w:rsidRPr="008F46E4">
        <w:t>Yeni bir şey öğrenme zamanı</w:t>
      </w:r>
    </w:p>
    <w:p w14:paraId="1592C167" w14:textId="07EE8788" w:rsidR="0003275D" w:rsidRPr="008F46E4" w:rsidRDefault="0003275D" w:rsidP="00D04FC6">
      <w:pPr>
        <w:pStyle w:val="ListeParagraf"/>
        <w:numPr>
          <w:ilvl w:val="0"/>
          <w:numId w:val="1"/>
        </w:numPr>
      </w:pPr>
      <w:r w:rsidRPr="008F46E4">
        <w:t>Güncel haberleri takip etme</w:t>
      </w:r>
    </w:p>
    <w:p w14:paraId="3F828F8A" w14:textId="082B3CA5" w:rsidR="008F46E4" w:rsidRDefault="0003275D" w:rsidP="008F46E4">
      <w:pPr>
        <w:pStyle w:val="ListeParagraf"/>
        <w:numPr>
          <w:ilvl w:val="0"/>
          <w:numId w:val="1"/>
        </w:numPr>
      </w:pPr>
      <w:r w:rsidRPr="008F46E4">
        <w:t xml:space="preserve">Online </w:t>
      </w:r>
      <w:proofErr w:type="spellStart"/>
      <w:r w:rsidRPr="008F46E4">
        <w:t>webinar’larla</w:t>
      </w:r>
      <w:proofErr w:type="spellEnd"/>
      <w:r w:rsidRPr="008F46E4">
        <w:t xml:space="preserve"> kendini geliştirme zamanı</w:t>
      </w:r>
    </w:p>
    <w:p w14:paraId="30CE6BA3" w14:textId="577A6EAF" w:rsidR="00B31581" w:rsidRPr="00B31581" w:rsidRDefault="00B31581" w:rsidP="00B31581">
      <w:pPr>
        <w:ind w:left="360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</w:pPr>
      <w:r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Derleyen: </w:t>
      </w:r>
      <w:r w:rsidRPr="00B31581"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Ceyda Özkavalcıoğlu</w:t>
      </w:r>
    </w:p>
    <w:sectPr w:rsidR="00B31581" w:rsidRPr="00B31581" w:rsidSect="000F4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BF87B" w14:textId="77777777" w:rsidR="001C02D8" w:rsidRDefault="001C02D8" w:rsidP="000F451E">
      <w:pPr>
        <w:spacing w:after="0" w:line="240" w:lineRule="auto"/>
      </w:pPr>
      <w:r>
        <w:separator/>
      </w:r>
    </w:p>
  </w:endnote>
  <w:endnote w:type="continuationSeparator" w:id="0">
    <w:p w14:paraId="69DFF5FF" w14:textId="77777777" w:rsidR="001C02D8" w:rsidRDefault="001C02D8" w:rsidP="000F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07A7" w14:textId="77777777" w:rsidR="000F451E" w:rsidRDefault="000F45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1FA2D" w14:textId="77777777" w:rsidR="000F451E" w:rsidRDefault="000F45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7CA2" w14:textId="77777777" w:rsidR="000F451E" w:rsidRDefault="000F45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C42D7" w14:textId="77777777" w:rsidR="001C02D8" w:rsidRDefault="001C02D8" w:rsidP="000F451E">
      <w:pPr>
        <w:spacing w:after="0" w:line="240" w:lineRule="auto"/>
      </w:pPr>
      <w:r>
        <w:separator/>
      </w:r>
    </w:p>
  </w:footnote>
  <w:footnote w:type="continuationSeparator" w:id="0">
    <w:p w14:paraId="77EB89F6" w14:textId="77777777" w:rsidR="001C02D8" w:rsidRDefault="001C02D8" w:rsidP="000F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B0C3" w14:textId="77777777" w:rsidR="000F451E" w:rsidRDefault="000F45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4D6EB" w14:textId="384966CB" w:rsidR="000F451E" w:rsidRDefault="000F45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3B0DD" w14:textId="77777777" w:rsidR="000F451E" w:rsidRDefault="000F45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A5BF5"/>
    <w:multiLevelType w:val="hybridMultilevel"/>
    <w:tmpl w:val="624EC650"/>
    <w:lvl w:ilvl="0" w:tplc="335CB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8D"/>
    <w:rsid w:val="0003275D"/>
    <w:rsid w:val="000F451E"/>
    <w:rsid w:val="0015308D"/>
    <w:rsid w:val="001C02D8"/>
    <w:rsid w:val="002633D0"/>
    <w:rsid w:val="003351D9"/>
    <w:rsid w:val="00335317"/>
    <w:rsid w:val="007E5AF3"/>
    <w:rsid w:val="008F46E4"/>
    <w:rsid w:val="00A5557C"/>
    <w:rsid w:val="00AF5219"/>
    <w:rsid w:val="00B31581"/>
    <w:rsid w:val="00C81CA7"/>
    <w:rsid w:val="00CA7332"/>
    <w:rsid w:val="00D0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62BC9"/>
  <w15:chartTrackingRefBased/>
  <w15:docId w15:val="{14E0BE75-A71C-4BB6-8D59-0B8490C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451E"/>
  </w:style>
  <w:style w:type="paragraph" w:styleId="AltBilgi">
    <w:name w:val="footer"/>
    <w:basedOn w:val="Normal"/>
    <w:link w:val="AltBilgiChar"/>
    <w:uiPriority w:val="99"/>
    <w:unhideWhenUsed/>
    <w:rsid w:val="000F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451E"/>
  </w:style>
  <w:style w:type="table" w:styleId="TabloKlavuzu">
    <w:name w:val="Table Grid"/>
    <w:basedOn w:val="NormalTablo"/>
    <w:uiPriority w:val="39"/>
    <w:rsid w:val="000F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Özkavalcıoğlu</dc:creator>
  <cp:keywords/>
  <dc:description/>
  <cp:lastModifiedBy>Yunus Emre Demir</cp:lastModifiedBy>
  <cp:revision>8</cp:revision>
  <dcterms:created xsi:type="dcterms:W3CDTF">2020-03-25T12:54:00Z</dcterms:created>
  <dcterms:modified xsi:type="dcterms:W3CDTF">2020-04-03T11:35:00Z</dcterms:modified>
</cp:coreProperties>
</file>